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449"/>
        </w:tabs>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ab/>
      </w: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阿图什市疾病预防控制中心（阿图什市卫生监督所）2024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（1）疾病预防与控制。</w:t>
      </w:r>
    </w:p>
    <w:p>
      <w:pPr>
        <w:spacing w:line="580" w:lineRule="exact"/>
        <w:ind w:firstLine="640"/>
        <w:jc w:val="both"/>
      </w:pPr>
      <w:r>
        <w:rPr>
          <w:rFonts w:ascii="仿宋_GB2312" w:hAnsi="仿宋_GB2312" w:eastAsia="仿宋_GB2312"/>
          <w:sz w:val="32"/>
        </w:rPr>
        <w:t>（2）突发公共卫生事件应急处置。</w:t>
      </w:r>
    </w:p>
    <w:p>
      <w:pPr>
        <w:spacing w:line="580" w:lineRule="exact"/>
        <w:ind w:firstLine="640"/>
        <w:jc w:val="both"/>
      </w:pPr>
      <w:r>
        <w:rPr>
          <w:rFonts w:ascii="仿宋_GB2312" w:hAnsi="仿宋_GB2312" w:eastAsia="仿宋_GB2312"/>
          <w:sz w:val="32"/>
        </w:rPr>
        <w:t>（3）健康相关因素信息管理。</w:t>
      </w:r>
    </w:p>
    <w:p>
      <w:pPr>
        <w:spacing w:line="580" w:lineRule="exact"/>
        <w:ind w:firstLine="640"/>
        <w:jc w:val="both"/>
      </w:pPr>
      <w:r>
        <w:rPr>
          <w:rFonts w:ascii="仿宋_GB2312" w:hAnsi="仿宋_GB2312" w:eastAsia="仿宋_GB2312"/>
          <w:sz w:val="32"/>
        </w:rPr>
        <w:t>（4）健康危害因素监测与干预。</w:t>
      </w:r>
    </w:p>
    <w:p>
      <w:pPr>
        <w:spacing w:line="580" w:lineRule="exact"/>
        <w:ind w:firstLine="640"/>
        <w:jc w:val="both"/>
      </w:pPr>
      <w:r>
        <w:rPr>
          <w:rFonts w:ascii="仿宋_GB2312" w:hAnsi="仿宋_GB2312" w:eastAsia="仿宋_GB2312"/>
          <w:sz w:val="32"/>
        </w:rPr>
        <w:t>（5）实验室检测检验与评价。</w:t>
      </w:r>
    </w:p>
    <w:p>
      <w:pPr>
        <w:spacing w:line="580" w:lineRule="exact"/>
        <w:ind w:firstLine="640"/>
        <w:jc w:val="both"/>
      </w:pPr>
      <w:r>
        <w:rPr>
          <w:rFonts w:ascii="仿宋_GB2312" w:hAnsi="仿宋_GB2312" w:eastAsia="仿宋_GB2312"/>
          <w:sz w:val="32"/>
        </w:rPr>
        <w:t>（6）健康教育与健康促进。</w:t>
      </w:r>
    </w:p>
    <w:p>
      <w:pPr>
        <w:spacing w:line="580" w:lineRule="exact"/>
        <w:ind w:firstLine="640"/>
        <w:jc w:val="both"/>
      </w:pPr>
      <w:r>
        <w:rPr>
          <w:rFonts w:ascii="仿宋_GB2312" w:hAnsi="仿宋_GB2312" w:eastAsia="仿宋_GB2312"/>
          <w:sz w:val="32"/>
        </w:rPr>
        <w:t>（7）技术管理与应用研究指导。</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阿图什市疾病预防控制中心（阿图什市卫生监督所）2024年度，实有人数90人，其中：在职人员52人，增加2人；离休人员0人，增加0人；退休人员38人</w:t>
      </w:r>
      <w:r>
        <w:rPr>
          <w:rFonts w:hint="eastAsia" w:ascii="仿宋_GB2312" w:hAnsi="仿宋_GB2312" w:eastAsia="仿宋_GB2312"/>
          <w:sz w:val="32"/>
          <w:lang w:eastAsia="zh-CN"/>
        </w:rPr>
        <w:t>，</w:t>
      </w:r>
      <w:r>
        <w:rPr>
          <w:rFonts w:ascii="仿宋_GB2312" w:hAnsi="仿宋_GB2312" w:eastAsia="仿宋_GB2312"/>
          <w:sz w:val="32"/>
        </w:rPr>
        <w:t>增加7人。</w:t>
      </w:r>
    </w:p>
    <w:p>
      <w:pPr>
        <w:spacing w:line="580" w:lineRule="exact"/>
        <w:ind w:firstLine="640"/>
        <w:jc w:val="both"/>
      </w:pPr>
      <w:r>
        <w:rPr>
          <w:rFonts w:ascii="仿宋_GB2312" w:hAnsi="仿宋_GB2312" w:eastAsia="仿宋_GB2312"/>
          <w:sz w:val="32"/>
        </w:rPr>
        <w:t>阿图什市疾病预防控制中心（阿图什市卫生监督所）无下属预算单位，下设7个科室，分别是：办公室、结防科、性艾科、地方病科、慢性科、公共卫生科、检验科。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2024年度收入总计1,423.20万元，</w:t>
      </w:r>
      <w:r>
        <w:rPr>
          <w:rFonts w:ascii="仿宋_GB2312" w:hAnsi="仿宋_GB2312" w:eastAsia="仿宋_GB2312"/>
          <w:b w:val="0"/>
          <w:sz w:val="32"/>
        </w:rPr>
        <w:t>其中：本年收入合计1,423.20万元，使用非财政拨款结余（含专用结余）0.00万元，年初结转和结余0.00万元。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2024年度支出总计1,423.20万元，</w:t>
      </w:r>
      <w:r>
        <w:rPr>
          <w:rFonts w:ascii="仿宋_GB2312" w:hAnsi="仿宋_GB2312" w:eastAsia="仿宋_GB2312"/>
          <w:b w:val="0"/>
          <w:sz w:val="32"/>
        </w:rPr>
        <w:t>其中：本年支出合计1,423.20万元，结余分配0.00万元，年末结转和结余0.00万元。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收入支出总体与上年相比，减少225.35万元，下降13.67%，主要原因是：本年传染病工作经费较上年减少。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本年收入1,423.20万元，</w:t>
      </w:r>
      <w:r>
        <w:rPr>
          <w:rFonts w:ascii="仿宋_GB2312" w:hAnsi="仿宋_GB2312" w:eastAsia="仿宋_GB2312"/>
          <w:b w:val="0"/>
          <w:sz w:val="32"/>
        </w:rPr>
        <w:t>其中：财政拨款收入1,423.20万元，占100.00%；上级补助收入0.00万元，占0.00%；事业收入0.00万元，占0.00%；经营收入0.00万元，占0.00%；附属单位上缴收入0.00万元，占0.00%；其他收入0.00万元，占0.00%。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本年支出1,423.20万元，</w:t>
      </w:r>
      <w:r>
        <w:rPr>
          <w:rFonts w:ascii="仿宋_GB2312" w:hAnsi="仿宋_GB2312" w:eastAsia="仿宋_GB2312"/>
          <w:b w:val="0"/>
          <w:sz w:val="32"/>
        </w:rPr>
        <w:t>其中：基本支出1,004.65万元，占70.59%；项目支出418.55万元，占29.41%；上缴上级支出0.00万元，占0.00%；经营支出0.00万元，占0.00%；对附属单位补助支出0.00万元，占0.00%。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2024年度财政拨款收入总计1,423.20万元，</w:t>
      </w:r>
      <w:r>
        <w:rPr>
          <w:rFonts w:ascii="仿宋_GB2312" w:hAnsi="仿宋_GB2312" w:eastAsia="仿宋_GB2312"/>
          <w:b w:val="0"/>
          <w:sz w:val="32"/>
        </w:rPr>
        <w:t>其中：年初财政拨款结转和结余0.00万元，本年财政拨款收入1,423.20万元。</w:t>
      </w:r>
      <w:r>
        <w:rPr>
          <w:rFonts w:ascii="仿宋_GB2312" w:hAnsi="仿宋_GB2312" w:eastAsia="仿宋_GB2312"/>
          <w:b/>
          <w:sz w:val="32"/>
        </w:rPr>
        <w:t>财政拨款支出总计1,423.20万元，</w:t>
      </w:r>
      <w:r>
        <w:rPr>
          <w:rFonts w:ascii="仿宋_GB2312" w:hAnsi="仿宋_GB2312" w:eastAsia="仿宋_GB2312"/>
          <w:b w:val="0"/>
          <w:sz w:val="32"/>
        </w:rPr>
        <w:t>其中：年末财政拨款结转和结余0.00万元，本年财政拨款支出1,423.20万元。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减少218.24万元，下降13.30%，主要原因是：本年传染病工作经费较上年减少。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年初预算数1,717.57万元，决算数1,423.20万元，预决算差异率-17.14%，主要原因是：本年年中调减克州阿图什市疾病预防控制中心综合性实验楼新建项目，导致预决算存在差异。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2024年度一般公共预算财政拨款支出1,423.20万元，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减少218.24万元，下降13.30%，主要原因是：本年传染病工作经费较上年减少。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年初预算数1,717.57万元，决算数1,423.20万元，预决算差异率-17.14%，主要原因是：本年年中调减克州阿图什市疾病预防控制中心综合性实验楼新建项目，导致预决算存在差异。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1.一般公共服务支出(类)1.00万元</w:t>
      </w:r>
      <w:r>
        <w:rPr>
          <w:rFonts w:hint="eastAsia" w:ascii="仿宋_GB2312" w:hAnsi="仿宋_GB2312" w:eastAsia="仿宋_GB2312"/>
          <w:b w:val="0"/>
          <w:sz w:val="32"/>
          <w:lang w:eastAsia="zh-CN"/>
        </w:rPr>
        <w:t>，</w:t>
      </w:r>
      <w:r>
        <w:rPr>
          <w:rFonts w:ascii="仿宋_GB2312" w:hAnsi="仿宋_GB2312" w:eastAsia="仿宋_GB2312"/>
          <w:b w:val="0"/>
          <w:sz w:val="32"/>
        </w:rPr>
        <w:t>占0.07%。</w:t>
      </w:r>
    </w:p>
    <w:p>
      <w:pPr>
        <w:spacing w:line="580" w:lineRule="exact"/>
        <w:ind w:firstLine="640"/>
        <w:jc w:val="both"/>
      </w:pPr>
      <w:r>
        <w:rPr>
          <w:rFonts w:ascii="仿宋_GB2312" w:hAnsi="仿宋_GB2312" w:eastAsia="仿宋_GB2312"/>
          <w:b w:val="0"/>
          <w:sz w:val="32"/>
        </w:rPr>
        <w:t>2.社会保障和就业支出(类)136.20万元</w:t>
      </w:r>
      <w:r>
        <w:rPr>
          <w:rFonts w:hint="eastAsia" w:ascii="仿宋_GB2312" w:hAnsi="仿宋_GB2312" w:eastAsia="仿宋_GB2312"/>
          <w:b w:val="0"/>
          <w:sz w:val="32"/>
          <w:lang w:eastAsia="zh-CN"/>
        </w:rPr>
        <w:t>，</w:t>
      </w:r>
      <w:r>
        <w:rPr>
          <w:rFonts w:ascii="仿宋_GB2312" w:hAnsi="仿宋_GB2312" w:eastAsia="仿宋_GB2312"/>
          <w:b w:val="0"/>
          <w:sz w:val="32"/>
        </w:rPr>
        <w:t>占9.57%。</w:t>
      </w:r>
    </w:p>
    <w:p>
      <w:pPr>
        <w:spacing w:line="580" w:lineRule="exact"/>
        <w:ind w:firstLine="640"/>
        <w:jc w:val="both"/>
      </w:pPr>
      <w:r>
        <w:rPr>
          <w:rFonts w:ascii="仿宋_GB2312" w:hAnsi="仿宋_GB2312" w:eastAsia="仿宋_GB2312"/>
          <w:b w:val="0"/>
          <w:sz w:val="32"/>
        </w:rPr>
        <w:t>3.卫生健康支出(类)1,223.35万元</w:t>
      </w:r>
      <w:r>
        <w:rPr>
          <w:rFonts w:hint="eastAsia" w:ascii="仿宋_GB2312" w:hAnsi="仿宋_GB2312" w:eastAsia="仿宋_GB2312"/>
          <w:b w:val="0"/>
          <w:sz w:val="32"/>
          <w:lang w:eastAsia="zh-CN"/>
        </w:rPr>
        <w:t>，</w:t>
      </w:r>
      <w:r>
        <w:rPr>
          <w:rFonts w:ascii="仿宋_GB2312" w:hAnsi="仿宋_GB2312" w:eastAsia="仿宋_GB2312"/>
          <w:b w:val="0"/>
          <w:sz w:val="32"/>
        </w:rPr>
        <w:t>占85.96%。</w:t>
      </w:r>
    </w:p>
    <w:p>
      <w:pPr>
        <w:spacing w:line="580" w:lineRule="exact"/>
        <w:ind w:firstLine="640"/>
        <w:jc w:val="both"/>
      </w:pPr>
      <w:r>
        <w:rPr>
          <w:rFonts w:ascii="仿宋_GB2312" w:hAnsi="仿宋_GB2312" w:eastAsia="仿宋_GB2312"/>
          <w:b w:val="0"/>
          <w:sz w:val="32"/>
        </w:rPr>
        <w:t>4.住房保障支出(类)62.66万元</w:t>
      </w:r>
      <w:r>
        <w:rPr>
          <w:rFonts w:hint="eastAsia" w:ascii="仿宋_GB2312" w:hAnsi="仿宋_GB2312" w:eastAsia="仿宋_GB2312"/>
          <w:b w:val="0"/>
          <w:sz w:val="32"/>
          <w:lang w:eastAsia="zh-CN"/>
        </w:rPr>
        <w:t>，</w:t>
      </w:r>
      <w:r>
        <w:rPr>
          <w:rFonts w:ascii="仿宋_GB2312" w:hAnsi="仿宋_GB2312" w:eastAsia="仿宋_GB2312"/>
          <w:b w:val="0"/>
          <w:sz w:val="32"/>
        </w:rPr>
        <w:t>占4.40%。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支出决算数为1.00万元，比上年决算减少1.42万元，下降58.68%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主要原因是：本年度减少第一书记工作经费。</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支出决算数为2.25万元，比上年决算增加2.25万元，增长100.00%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主要原因是：因为机构改革，卫生监督与疾控中心合并，增加行政退休人员，导致退休经费较上年增加。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支出决算数为43.33万元，比上年决算增加7.81万元，增长21.99%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支出决算数为78.25万元，比上年决算增加5.08万元，增长6.94%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支出决算数为6.74万元，比上年决算减少0.34万元，下降4.80%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支出决算数为5.63万元，比上年决算减少7.09万元，下降55.74%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主要原因是：本年新增人员较上年减少，抚恤支出较上年减少。</w:t>
      </w:r>
    </w:p>
    <w:p>
      <w:pPr>
        <w:spacing w:line="580" w:lineRule="exact"/>
        <w:ind w:firstLine="640"/>
        <w:jc w:val="both"/>
      </w:pPr>
      <w:r>
        <w:rPr>
          <w:rFonts w:ascii="仿宋_GB2312" w:hAnsi="仿宋_GB2312" w:eastAsia="仿宋_GB2312"/>
          <w:b w:val="0"/>
          <w:sz w:val="32"/>
        </w:rPr>
        <w:t>7.卫生健康支出(类)公共卫生(款)疾病预防控制机构(项)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支出决算数为736.48万元，比上年决算减少15.54万元，下降2.07%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退休人员职级较新增</w:t>
      </w:r>
      <w:r>
        <w:rPr>
          <w:rFonts w:ascii="仿宋_GB2312" w:hAnsi="仿宋_GB2312" w:eastAsia="仿宋_GB2312"/>
          <w:b w:val="0"/>
          <w:sz w:val="32"/>
        </w:rPr>
        <w:t>人员</w:t>
      </w:r>
      <w:r>
        <w:rPr>
          <w:rFonts w:hint="eastAsia" w:ascii="仿宋_GB2312" w:hAnsi="仿宋_GB2312" w:eastAsia="仿宋_GB2312"/>
          <w:b w:val="0"/>
          <w:sz w:val="32"/>
          <w:lang w:val="en-US" w:eastAsia="zh-CN"/>
        </w:rPr>
        <w:t>职级高</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相关人员经费较上年减少。</w:t>
      </w:r>
    </w:p>
    <w:p>
      <w:pPr>
        <w:spacing w:line="580" w:lineRule="exact"/>
        <w:ind w:firstLine="640"/>
        <w:jc w:val="both"/>
      </w:pPr>
      <w:r>
        <w:rPr>
          <w:rFonts w:ascii="仿宋_GB2312" w:hAnsi="仿宋_GB2312" w:eastAsia="仿宋_GB2312"/>
          <w:b w:val="0"/>
          <w:sz w:val="32"/>
        </w:rPr>
        <w:t>8.卫生健康支出(类)公共卫生(款)卫生监督机构(项)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支出决算数为96.94万元，比上年决算增加96.94万元，增长100.00%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主要原因是：因为机构改革，卫生监督与疾控中心合并，人员增加，导致相应经费</w:t>
      </w:r>
      <w:r>
        <w:rPr>
          <w:rFonts w:hint="eastAsia" w:ascii="仿宋_GB2312" w:hAnsi="仿宋_GB2312" w:eastAsia="仿宋_GB2312"/>
          <w:b w:val="0"/>
          <w:sz w:val="32"/>
          <w:lang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9.卫生健康支出(类)公共卫生(款)基本公共卫生服务(项)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支出决算数为40.51万元，比上年决算增加5.13万元，增长14.50%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机构改革，卫生监督与疾控中心合并，卫生监督所运转经费增</w:t>
      </w:r>
      <w:r>
        <w:rPr>
          <w:rFonts w:hint="eastAsia" w:ascii="仿宋_GB2312" w:hAnsi="仿宋_GB2312" w:eastAsia="仿宋_GB2312"/>
          <w:b w:val="0"/>
          <w:sz w:val="32"/>
          <w:lang w:val="en-US" w:eastAsia="zh-CN"/>
        </w:rPr>
        <w:t>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10.卫生健康支出(类)公共卫生(款)重大公共卫生服务(项)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支出决算数为269.87万元，比上年决算减少176.49万元，下降39.54%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主要原因是：本年传染病工作经费较上年减少。</w:t>
      </w:r>
    </w:p>
    <w:p>
      <w:pPr>
        <w:spacing w:line="580" w:lineRule="exact"/>
        <w:ind w:firstLine="640"/>
        <w:jc w:val="both"/>
      </w:pPr>
      <w:r>
        <w:rPr>
          <w:rFonts w:ascii="仿宋_GB2312" w:hAnsi="仿宋_GB2312" w:eastAsia="仿宋_GB2312"/>
          <w:b w:val="0"/>
          <w:sz w:val="32"/>
        </w:rPr>
        <w:t>11.卫生健康支出(类)公共卫生(款)突发公共卫生事件应急处理(项)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支出决算数为0.00万元，比上年决算减少5.98万元，下降100.00%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主要原因是：本年度解聘临聘人员，未发生突发应急事件，对应专项资金减少。</w:t>
      </w:r>
    </w:p>
    <w:p>
      <w:pPr>
        <w:spacing w:line="580" w:lineRule="exact"/>
        <w:ind w:firstLine="640"/>
        <w:jc w:val="both"/>
      </w:pPr>
      <w:r>
        <w:rPr>
          <w:rFonts w:ascii="仿宋_GB2312" w:hAnsi="仿宋_GB2312" w:eastAsia="仿宋_GB2312"/>
          <w:b w:val="0"/>
          <w:sz w:val="32"/>
        </w:rPr>
        <w:t>12.卫生健康支出(类)公共卫生(款)其他公共卫生支出(项)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支出决算数为6.00万元，比上年决算增加6.00万元，增长100.00%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主要原因是：本年增加2024年自治区公共卫生服务地方公共卫生补助资金。</w:t>
      </w:r>
    </w:p>
    <w:p>
      <w:pPr>
        <w:spacing w:line="580" w:lineRule="exact"/>
        <w:ind w:firstLine="640"/>
        <w:jc w:val="both"/>
      </w:pPr>
      <w:r>
        <w:rPr>
          <w:rFonts w:ascii="仿宋_GB2312" w:hAnsi="仿宋_GB2312" w:eastAsia="仿宋_GB2312"/>
          <w:b w:val="0"/>
          <w:sz w:val="32"/>
        </w:rPr>
        <w:t>13.卫生健康支出(类)行政事业单位医疗(款)行政单位医疗(项)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支出决算数为1.40万元，比上年决算增加1.40万元，增长100.00%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机构改革，卫生监督与疾控中心合并，</w:t>
      </w:r>
      <w:r>
        <w:rPr>
          <w:rFonts w:hint="eastAsia" w:ascii="仿宋_GB2312" w:hAnsi="仿宋_GB2312" w:eastAsia="仿宋_GB2312"/>
          <w:b w:val="0"/>
          <w:sz w:val="32"/>
          <w:lang w:val="en-US" w:eastAsia="zh-CN"/>
        </w:rPr>
        <w:t>新增此科目，</w:t>
      </w:r>
      <w:r>
        <w:rPr>
          <w:rFonts w:ascii="仿宋_GB2312" w:hAnsi="仿宋_GB2312" w:eastAsia="仿宋_GB2312"/>
          <w:b w:val="0"/>
          <w:sz w:val="32"/>
        </w:rPr>
        <w:t>行政在职人员增加，医疗缴费基数上涨，相应支出增加。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支出决算数为22.16万元，比上年决算减少8.66万元，下降28.10%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退休人员职级较新增</w:t>
      </w:r>
      <w:r>
        <w:rPr>
          <w:rFonts w:ascii="仿宋_GB2312" w:hAnsi="仿宋_GB2312" w:eastAsia="仿宋_GB2312"/>
          <w:b w:val="0"/>
          <w:sz w:val="32"/>
        </w:rPr>
        <w:t>人员</w:t>
      </w:r>
      <w:r>
        <w:rPr>
          <w:rFonts w:hint="eastAsia" w:ascii="仿宋_GB2312" w:hAnsi="仿宋_GB2312" w:eastAsia="仿宋_GB2312"/>
          <w:b w:val="0"/>
          <w:sz w:val="32"/>
          <w:lang w:val="en-US" w:eastAsia="zh-CN"/>
        </w:rPr>
        <w:t>职级高</w:t>
      </w:r>
      <w:r>
        <w:rPr>
          <w:rFonts w:ascii="仿宋_GB2312" w:hAnsi="仿宋_GB2312" w:eastAsia="仿宋_GB2312"/>
          <w:b w:val="0"/>
          <w:sz w:val="32"/>
        </w:rPr>
        <w:t>，</w:t>
      </w:r>
      <w:r>
        <w:rPr>
          <w:rFonts w:hint="eastAsia" w:ascii="仿宋_GB2312" w:hAnsi="仿宋_GB2312" w:eastAsia="仿宋_GB2312"/>
          <w:b w:val="0"/>
          <w:sz w:val="32"/>
          <w:lang w:val="en-US" w:eastAsia="zh-CN"/>
        </w:rPr>
        <w:t>事业单位医疗</w:t>
      </w:r>
      <w:r>
        <w:rPr>
          <w:rFonts w:ascii="仿宋_GB2312" w:hAnsi="仿宋_GB2312" w:eastAsia="仿宋_GB2312"/>
          <w:b w:val="0"/>
          <w:sz w:val="32"/>
        </w:rPr>
        <w:t>支出减少。</w:t>
      </w:r>
    </w:p>
    <w:p>
      <w:pPr>
        <w:spacing w:line="580" w:lineRule="exact"/>
        <w:ind w:firstLine="640"/>
        <w:jc w:val="both"/>
      </w:pPr>
      <w:r>
        <w:rPr>
          <w:rFonts w:ascii="仿宋_GB2312" w:hAnsi="仿宋_GB2312" w:eastAsia="仿宋_GB2312"/>
          <w:b w:val="0"/>
          <w:sz w:val="32"/>
        </w:rPr>
        <w:t>15.卫生健康支出(类)其他卫生健康支出(款)其他卫生健康支出(项)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支出决算数为50.00万元，比上年决算减少130.25万元，下降72.26%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主要原因是：本年度新建综合实验楼工程款支付第四阶段，相比上一年度支出减少。</w:t>
      </w:r>
    </w:p>
    <w:p>
      <w:pPr>
        <w:spacing w:line="580" w:lineRule="exact"/>
        <w:ind w:firstLine="640"/>
        <w:jc w:val="both"/>
      </w:pPr>
      <w:r>
        <w:rPr>
          <w:rFonts w:ascii="仿宋_GB2312" w:hAnsi="仿宋_GB2312" w:eastAsia="仿宋_GB2312"/>
          <w:b w:val="0"/>
          <w:sz w:val="32"/>
        </w:rPr>
        <w:t>16.住房保障支出(类)住房改革支出(款)住房公积金(项)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支出决算数为62.66万元，比上年决算增加2.92万元，增长4.89%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2024年度一般公共预算财政拨款基本支出1,004.65万元，其中：</w:t>
      </w:r>
      <w:r>
        <w:rPr>
          <w:rFonts w:ascii="仿宋_GB2312" w:hAnsi="仿宋_GB2312" w:eastAsia="仿宋_GB2312"/>
          <w:b/>
          <w:sz w:val="32"/>
        </w:rPr>
        <w:t>人员经费988.53万元，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公用经费16.12万元，</w:t>
      </w:r>
      <w:r>
        <w:rPr>
          <w:rFonts w:ascii="仿宋_GB2312" w:hAnsi="仿宋_GB2312" w:eastAsia="仿宋_GB2312"/>
          <w:b w:val="0"/>
          <w:sz w:val="32"/>
        </w:rPr>
        <w:t>包括：办公费、印刷费、手续费、取暖费、维修（护）费、培训费、公务用车运行维护费、其他商品和服务支出。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2024年度财政拨款“三公”经费支出7.14万元，</w:t>
      </w:r>
      <w:r>
        <w:rPr>
          <w:rFonts w:ascii="仿宋_GB2312" w:hAnsi="仿宋_GB2312" w:eastAsia="仿宋_GB2312"/>
          <w:b w:val="0"/>
          <w:sz w:val="32"/>
        </w:rPr>
        <w:t>比上年减少23.13万元，下降76.41%，主要原因是：本年未购入公务用车，公务用车购置费较上年减少。其中：因公出国（境）费支出0.00万元，占0.00%，比上年增加0.00万元，增长0.00%，主要原因是：2023年与2024年均未安排因公出国（境）费支出。公务用车购置及运行维护费支出7.14万元，占100.00%，比上年减少23.13万元，下降76.41%，主要原因是：本年未购入公务用车，公务用车购置费较上年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7.14万元，其中：公务用车购置费0.00万元，公务用车运行维护费7.14万元。公务用车运行维护费开支内容包括车辆加油费、维修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7.14万元，决算数7.14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7.14万元，决算数7.14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2024年度阿图什市疾病预防控制中心（阿图什市卫生监督所）（事业单位）公用经费支出16.12万元，比上年减少28.77万元，下降64.09%，主要原因是：本年减少办公设备购置费，专用设备购置费，公务用车购置费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2024年度政府采购支出总额290.63万元，其中：政府采购货物支出193.58万元、政府采购工程支出8.38万元、政府采购服务支出88.67万元。</w:t>
      </w:r>
    </w:p>
    <w:p>
      <w:pPr>
        <w:spacing w:line="580" w:lineRule="exact"/>
        <w:ind w:firstLine="640"/>
        <w:jc w:val="both"/>
      </w:pPr>
      <w:r>
        <w:rPr>
          <w:rFonts w:ascii="仿宋_GB2312" w:hAnsi="仿宋_GB2312" w:eastAsia="仿宋_GB2312"/>
          <w:b w:val="0"/>
          <w:sz w:val="32"/>
        </w:rPr>
        <w:t>授予中小企业合同金额188.47万元，占政府采购支出总额的64.85%，其中：授予小微企业合同金额174.43万元，占政府采购支出总额的60.02%。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3,980.00平方米，价值1,341.30万元。车辆10辆，价值183.45万元，其中：副部（省）级及以上领导用车0辆、主要负责人用车0辆、机要通信用车0辆、应急保障用车0辆、执勤用车0辆、特种专业技术用车1辆、离退休干部服务用车0辆、其他用车9辆，其他用车主要是：疫苗运输车和标本运输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根据预算绩效管理要求，本单位2024年度预算绩效管理形成整体支出绩效自评表1个，全年预算总额1,423.20万元，实际执行总额1,423.20万元；预算绩效评价项目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516.5</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w:t>
      </w:r>
      <w:r>
        <w:rPr>
          <w:rFonts w:hint="eastAsia" w:ascii="仿宋_GB2312" w:hAnsi="仿宋_GB2312" w:eastAsia="仿宋_GB2312"/>
          <w:b w:val="0"/>
          <w:sz w:val="32"/>
        </w:rPr>
        <w:t>303.29</w:t>
      </w:r>
      <w:r>
        <w:rPr>
          <w:rFonts w:ascii="仿宋_GB2312" w:hAnsi="仿宋_GB2312" w:eastAsia="仿宋_GB2312"/>
          <w:b w:val="0"/>
          <w:sz w:val="32"/>
        </w:rPr>
        <w:t>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由于该项目是重大传染病防治补助项目，资金是根据实际传染人数费用进行支出，未达到年初计划，因此存在偏差。下一步改进措施：预算编制工作，认真做好预算的编制。全面编制预算项目，优先保障固定性的、相对刚性的费用支出项目，尽量压缩变动性的、有控制空间的费用项目，进一步提高预算编制的科学性、严谨性和可控性。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单位基本职能：1.疾病预防与控制；2.突发公共卫生事件应急处置；3.*情及健康相关因素信息管理；4.健康危害因素监测与干预；5.实验室检测检验与评价；6.健康教育与健康促进；7.技术管理与应用研究指导。 </w:t>
            </w:r>
            <w:r>
              <w:rPr>
                <w:rFonts w:ascii="宋体" w:hAnsi="宋体" w:eastAsia="宋体"/>
                <w:sz w:val="16"/>
              </w:rPr>
              <w:br w:type="textWrapping"/>
            </w:r>
            <w:r>
              <w:rPr>
                <w:rFonts w:ascii="宋体" w:hAnsi="宋体" w:eastAsia="宋体"/>
                <w:sz w:val="16"/>
              </w:rPr>
              <w:t>机构设置及人员配置：无下属预算单位，下设7个科室</w:t>
            </w:r>
            <w:r>
              <w:rPr>
                <w:rFonts w:hint="eastAsia" w:ascii="宋体" w:hAnsi="宋体"/>
                <w:sz w:val="16"/>
                <w:lang w:eastAsia="zh-CN"/>
              </w:rPr>
              <w:t>，</w:t>
            </w:r>
            <w:r>
              <w:rPr>
                <w:rFonts w:ascii="宋体" w:hAnsi="宋体" w:eastAsia="宋体"/>
                <w:sz w:val="16"/>
              </w:rPr>
              <w:t>编制数45</w:t>
            </w:r>
            <w:r>
              <w:rPr>
                <w:rFonts w:hint="eastAsia" w:ascii="宋体" w:hAnsi="宋体"/>
                <w:sz w:val="16"/>
                <w:lang w:eastAsia="zh-CN"/>
              </w:rPr>
              <w:t>，</w:t>
            </w:r>
            <w:r>
              <w:rPr>
                <w:rFonts w:ascii="宋体" w:hAnsi="宋体" w:eastAsia="宋体"/>
                <w:sz w:val="16"/>
              </w:rPr>
              <w:t xml:space="preserve">在职59人，退休31人。 </w:t>
            </w:r>
            <w:r>
              <w:rPr>
                <w:rFonts w:ascii="宋体" w:hAnsi="宋体" w:eastAsia="宋体"/>
                <w:sz w:val="16"/>
              </w:rPr>
              <w:br w:type="textWrapping"/>
            </w:r>
            <w:r>
              <w:rPr>
                <w:rFonts w:ascii="宋体" w:hAnsi="宋体" w:eastAsia="宋体"/>
                <w:sz w:val="16"/>
              </w:rPr>
              <w:t xml:space="preserve">中长期规划：紧紧围绕区、州、市工作大局，以疾病预防为重点，坚持党建引领业务，致力于提素质、强队伍、树形象、保健康，各项工作朝着“下要保底、上不封顶、指标上冲”的目标奋进。 </w:t>
            </w:r>
            <w:r>
              <w:rPr>
                <w:rFonts w:ascii="宋体" w:hAnsi="宋体" w:eastAsia="宋体"/>
                <w:sz w:val="16"/>
              </w:rPr>
              <w:br w:type="textWrapping"/>
            </w:r>
            <w:r>
              <w:rPr>
                <w:rFonts w:ascii="宋体" w:hAnsi="宋体" w:eastAsia="宋体"/>
                <w:sz w:val="16"/>
              </w:rPr>
              <w:t xml:space="preserve">    保障单位预算项目按计划实施，健康教育贯穿全年，用好每个国家法规宣传日，提升群众防病意识。扎实开展随访等工作，针对高危暴露人群和重点职业人群开展健康教育，提高个人防护和防治知识知晓率。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1423.201万元，用于保障部门在职59人，退休31人的工资福利、各项补助正常发放及部门单位正常运转，单位预算项目根据年初计划均已完成，保障单位预算项目按计划实施，健康教育贯穿全年，用好每个国家法规宣传日，提升群众防病意识，扎实开展随访等工作，针对高危暴露人群和重点职业人群开展健康教育，提高个人防护和防治知识知晓率，年度任务中完成发病案例数量96例，突发病原体咨询服务人次200人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0-6岁儿童免疫规划疫苗接种率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0-2岁儿童疫苗及时接种率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发病案例数量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突发病原体咨询服务人次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人群结核病筛查覆盖率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2024年中央基本公共卫生服务补助资金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根据《关于下达2024年中央基本公共卫生服务补助资金预算的通知》克财社</w:t>
            </w:r>
            <w:r>
              <w:rPr>
                <w:rFonts w:hint="eastAsia" w:ascii="宋体" w:hAnsi="宋体"/>
                <w:sz w:val="16"/>
                <w:lang w:eastAsia="zh-CN"/>
              </w:rPr>
              <w:t>〔2024〕16号</w:t>
            </w:r>
            <w:r>
              <w:rPr>
                <w:rFonts w:ascii="宋体" w:hAnsi="宋体" w:eastAsia="宋体"/>
                <w:sz w:val="16"/>
              </w:rPr>
              <w:t>文件，下达资金2.2万元，计划完成各项筛查工作任务。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本项目共计支出1.62万元，用于包虫病B超筛查人数5000人，碘缺乏病碘盐检测份数300份；通过实施本项目，保质保量完成各项任务。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包虫病B超筛查人数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碘缺乏病碘盐检测份数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提高基本公共卫生服务工作质量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2024年中央财政基本公共卫生服务补助资金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根据《关于提前下达2024年中央财政基本公共卫生服务补助资金预算的通知》克财社</w:t>
            </w:r>
            <w:r>
              <w:rPr>
                <w:rFonts w:hint="eastAsia" w:ascii="宋体" w:hAnsi="宋体"/>
                <w:sz w:val="16"/>
                <w:lang w:eastAsia="zh-CN"/>
              </w:rPr>
              <w:t>〔2023〕90号</w:t>
            </w:r>
            <w:r>
              <w:rPr>
                <w:rFonts w:ascii="宋体" w:hAnsi="宋体" w:eastAsia="宋体"/>
                <w:sz w:val="16"/>
              </w:rPr>
              <w:t>文件实施此项目，用于尘肺病患者规范管理人数54人，企业开展健康评估工作数量9家，布鲁氏菌病检测完成人数3600人，碘缺乏病检测完成人数200人，保障工作正常进行。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根据《关于提前下达2024年中央财政基本公共卫生服务补助资金预算的通知》克财社</w:t>
            </w:r>
            <w:r>
              <w:rPr>
                <w:rFonts w:hint="eastAsia" w:ascii="宋体" w:hAnsi="宋体"/>
                <w:sz w:val="16"/>
                <w:lang w:eastAsia="zh-CN"/>
              </w:rPr>
              <w:t>〔2023〕90号</w:t>
            </w:r>
            <w:r>
              <w:rPr>
                <w:rFonts w:ascii="宋体" w:hAnsi="宋体" w:eastAsia="宋体"/>
                <w:sz w:val="16"/>
              </w:rPr>
              <w:t>文件，下达资金20.9万元，本项目共计支出20.7995万元，用于尘肺病患者规范管理人数54人，企业开展健康评估工作数量9家，布鲁氏菌病检测完成人数3600人，碘缺乏病检测完成人数200人；通过实施本项目有效降低隐性感染的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尘肺病患者规范管理人数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企业开展健康评估工作数量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布鲁氏菌病检测完成人数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碘缺乏病检测完成人数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有效降低隐性感染的发生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2024年中央重大公共卫生服务补助资金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根据《关于下达2024年中央重大公共卫生服务补助资金预算的通知》克财社</w:t>
            </w:r>
            <w:r>
              <w:rPr>
                <w:rFonts w:hint="eastAsia" w:ascii="宋体" w:hAnsi="宋体"/>
                <w:sz w:val="16"/>
                <w:lang w:eastAsia="zh-CN"/>
              </w:rPr>
              <w:t>〔2024〕23号</w:t>
            </w:r>
            <w:r>
              <w:rPr>
                <w:rFonts w:ascii="宋体" w:hAnsi="宋体" w:eastAsia="宋体"/>
                <w:sz w:val="16"/>
              </w:rPr>
              <w:t>文件，下达资金66.3万元，保质保量完成重大公共卫生服务工作任务。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本项目共计支出53.6284万元，用于达到常规疫苗接种率95%，肺结核患者成功治疗率90%；通过实施本项目保质保量完成重大公共卫生服务工作任务。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常规疫苗接种率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提高规则服药率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群众传染病知识覆盖率还未完全覆盖</w:t>
            </w: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2024年自治区公共卫生服务 （地方公共卫生）补助资金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根据《关于提前下达2024年自治区卫生服务（地方公共卫生）补助资金预算的通知》克财社</w:t>
            </w:r>
            <w:r>
              <w:rPr>
                <w:rFonts w:hint="eastAsia" w:ascii="宋体" w:hAnsi="宋体"/>
                <w:sz w:val="16"/>
                <w:lang w:eastAsia="zh-CN"/>
              </w:rPr>
              <w:t>〔2023〕87号</w:t>
            </w:r>
            <w:r>
              <w:rPr>
                <w:rFonts w:ascii="宋体" w:hAnsi="宋体" w:eastAsia="宋体"/>
                <w:sz w:val="16"/>
              </w:rPr>
              <w:t>文件，用于捉旱獭数量115只，检测牧民犬数量30只，捕捉跳蚤数量20只，高山草原密度调查工作次数2次，通过实施保障工作正常进行。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卫生服务（地方公共卫生）补助资金预算的通知》克财社〔2023〕87号文件，下达资金6万元，本项目共计支出6万元，用于捉旱獭数量115只，检测牧民犬数量30只，捕捉跳蚤数量20只，高山草原密度调查工作次数2次；通过实施本项目保障工作正常进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捕捉旱獭数量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检测牧民犬数量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捕捉跳蚤数量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高山草原密度调查工作次数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检测牧民犬覆盖率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有效控制传染病的传播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2024年重大传染病防控经费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根据《关于提前下达2024年重大传染病防控经费预算的通知》克财社</w:t>
            </w:r>
            <w:r>
              <w:rPr>
                <w:rFonts w:hint="eastAsia" w:ascii="宋体" w:hAnsi="宋体"/>
                <w:sz w:val="16"/>
                <w:lang w:eastAsia="zh-CN"/>
              </w:rPr>
              <w:t>〔2023〕80号</w:t>
            </w:r>
            <w:r>
              <w:rPr>
                <w:rFonts w:ascii="宋体" w:hAnsi="宋体" w:eastAsia="宋体"/>
                <w:sz w:val="16"/>
              </w:rPr>
              <w:t>文件实施此项目，主要用于扩大国家免费规划、结核病防治</w:t>
            </w:r>
            <w:r>
              <w:rPr>
                <w:rFonts w:hint="eastAsia" w:ascii="宋体" w:hAnsi="宋体"/>
                <w:sz w:val="16"/>
                <w:lang w:val="en-US" w:eastAsia="zh-CN"/>
              </w:rPr>
              <w:t>和</w:t>
            </w:r>
            <w:r>
              <w:rPr>
                <w:rFonts w:ascii="宋体" w:hAnsi="宋体" w:eastAsia="宋体"/>
                <w:sz w:val="16"/>
              </w:rPr>
              <w:t>包虫病防治、精神卫生和慢性非传染病防治、重点传染病及健康危害因素监测等重大传染病防控工作。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根据《关于提前下达2024年重大传染病防控经费预算的通知》克财社〔2023〕80号文件，下达资金211.6万元，本项目共计支出208.4926万元，用于扩大国家</w:t>
            </w:r>
            <w:r>
              <w:rPr>
                <w:rFonts w:hint="eastAsia" w:ascii="宋体" w:hAnsi="宋体"/>
                <w:sz w:val="16"/>
                <w:lang w:eastAsia="zh-CN"/>
              </w:rPr>
              <w:t>免疫</w:t>
            </w:r>
            <w:r>
              <w:rPr>
                <w:rFonts w:ascii="宋体" w:hAnsi="宋体" w:eastAsia="宋体"/>
                <w:sz w:val="16"/>
              </w:rPr>
              <w:t>规划、结核病防治和包虫病防治、精神卫生和慢性非传染病防治、重点传染病及健康危害因素监测等重大传染病防控工作；通过实施本项目提高全市群众对传染病的知晓率。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突发病原体</w:t>
            </w:r>
            <w:r>
              <w:rPr>
                <w:rFonts w:hint="eastAsia" w:ascii="宋体" w:hAnsi="宋体"/>
                <w:sz w:val="16"/>
                <w:lang w:eastAsia="zh-CN"/>
              </w:rPr>
              <w:t>志愿</w:t>
            </w:r>
            <w:r>
              <w:rPr>
                <w:rFonts w:ascii="宋体" w:hAnsi="宋体" w:eastAsia="宋体"/>
                <w:sz w:val="16"/>
              </w:rPr>
              <w:t>咨询服务人次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0-6岁儿童免疫规划接种率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0-4岁脊髓灰质炎免疫补充接种率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包虫病B超筛查量完成率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家犬驱虫率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饮用水地方性氟</w:t>
            </w:r>
            <w:r>
              <w:rPr>
                <w:rFonts w:hint="eastAsia" w:ascii="宋体" w:hAnsi="宋体"/>
                <w:sz w:val="16"/>
                <w:lang w:eastAsia="zh-CN"/>
              </w:rPr>
              <w:t>监测工作</w:t>
            </w:r>
            <w:r>
              <w:rPr>
                <w:rFonts w:ascii="宋体" w:hAnsi="宋体" w:eastAsia="宋体"/>
                <w:sz w:val="16"/>
              </w:rPr>
              <w:t>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提高全市群众对传染病的知晓率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下乡宣传有待提高，传染病知识普及未完全覆盖。</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从业人员全民健康体检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项目资金50万元，其中：财政资金50万元，其他资金0万元。阿图什市第一人民医院进行从业人员全面健康体检，由我中心发放健康证，达到提高全民预防疾病的概率，减轻人员负担效果。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从业人员体检人数6729人，因支出资料不齐全，资金未拨付；通过实施本项目在阿图什市第一人民医院进行从业人员全面健康体检，由我中心发放健康证，达到提高全民预防疾病的概率，减轻人员负担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&gt;=6729人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提高全民预防疾病的概率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传染病防控经费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项目资金10万元，其中：财政资金10万元，其他资金0万元。用于2024年保障应急措施后勤保障及突发情况，方便2024年各科室业务顺利开展。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本项目共计支出10万元，用于传染病检测人数20万人；通过实施本项目保障应急措施后勤保障</w:t>
            </w:r>
            <w:r>
              <w:rPr>
                <w:rFonts w:hint="eastAsia" w:ascii="宋体" w:hAnsi="宋体"/>
                <w:sz w:val="16"/>
                <w:lang w:eastAsia="zh-CN"/>
              </w:rPr>
              <w:t>及</w:t>
            </w:r>
            <w:r>
              <w:rPr>
                <w:rFonts w:ascii="宋体" w:hAnsi="宋体" w:eastAsia="宋体"/>
                <w:sz w:val="16"/>
              </w:rPr>
              <w:t>突发情况，方便2024年各科室业务顺利开展。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传染病检测人数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传染病监测覆盖率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传染病检测成本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保障应急措施后勤保障及传染病突发情况</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实验室升级改造和设备采购项目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阿图什市疾病预防控制中心（阿图什市卫生监督所）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项目资金135.5万元，其中：财政资金135.5万元，其他资金0万元。2020年将原实验室改造为检测实验室耗资70万元。</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w:t>
            </w:r>
            <w:r>
              <w:rPr>
                <w:rFonts w:ascii="宋体" w:hAnsi="宋体" w:eastAsia="宋体"/>
                <w:sz w:val="16"/>
              </w:rPr>
              <w:t>物资采购类：项目资金135.5万元，其中：财政资金135.5万元，其他资金0万元。采购60KVA的UPS电源1台16.5万，80KVA的UPS电源1台18.5万，生物安全柜7台30.5万元，提高实验室检测工作质量，做好相关业务工作，达到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本项目已完成采购60KVA的UPS电源数量1台，80KVA的UPS电源数量1台，采购生物安全柜数7台，因支出资料不齐全，资金未拨付；通过实施本项目提高实验室检测工作质量，做好相关业务工作，达到预期目标。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采购60KVA的UPS电源数量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80KVA的UPS电源数量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采购生物安全柜数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改造实验室耗资费用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采购60KVA的UPS电源成本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80KVA的UPS电源成本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生物安全柜成本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提高日常实验工作检测质量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人员检测能力有待提升，加强外出培训，多与上级单位沟通。</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本年本单位项目1个，全年预算数14</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万元，全年执行数2.75万元。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FC6CF6"/>
    <w:rsid w:val="021B7195"/>
    <w:rsid w:val="02F73D26"/>
    <w:rsid w:val="034D4FEF"/>
    <w:rsid w:val="043E5B56"/>
    <w:rsid w:val="06792773"/>
    <w:rsid w:val="09A729D8"/>
    <w:rsid w:val="0A3C58E8"/>
    <w:rsid w:val="0A7B4867"/>
    <w:rsid w:val="0B8C3ECC"/>
    <w:rsid w:val="0C3613A3"/>
    <w:rsid w:val="0C7227A7"/>
    <w:rsid w:val="0CF31AF4"/>
    <w:rsid w:val="0DCA6EF7"/>
    <w:rsid w:val="0E4B1576"/>
    <w:rsid w:val="0EA04331"/>
    <w:rsid w:val="0ED37798"/>
    <w:rsid w:val="0F0A2DBE"/>
    <w:rsid w:val="0F9811B3"/>
    <w:rsid w:val="11E15093"/>
    <w:rsid w:val="120E0809"/>
    <w:rsid w:val="146170D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102A63"/>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652FA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902FFC"/>
    <w:rsid w:val="50DB5F45"/>
    <w:rsid w:val="52F92565"/>
    <w:rsid w:val="543D17CB"/>
    <w:rsid w:val="546B0A5A"/>
    <w:rsid w:val="55DA564E"/>
    <w:rsid w:val="56E07045"/>
    <w:rsid w:val="583059FA"/>
    <w:rsid w:val="587E6212"/>
    <w:rsid w:val="5AFC6609"/>
    <w:rsid w:val="5FA17648"/>
    <w:rsid w:val="5FD320BD"/>
    <w:rsid w:val="60DE4D57"/>
    <w:rsid w:val="613409CB"/>
    <w:rsid w:val="61A46A97"/>
    <w:rsid w:val="62DD7D21"/>
    <w:rsid w:val="65D97752"/>
    <w:rsid w:val="664C500C"/>
    <w:rsid w:val="66FD3DF6"/>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B010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5152</Words>
  <Characters>5972</Characters>
  <Lines>0</Lines>
  <Paragraphs>0</Paragraphs>
  <TotalTime>71</TotalTime>
  <ScaleCrop>false</ScaleCrop>
  <LinksUpToDate>false</LinksUpToDate>
  <CharactersWithSpaces>5980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2025-09-23T08:35:31Z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